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1628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27 августа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Мансийского автономного округа – Югры Бордунов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0443астием </w:t>
      </w:r>
      <w:r>
        <w:rPr>
          <w:rFonts w:ascii="Times New Roman" w:eastAsia="Times New Roman" w:hAnsi="Times New Roman" w:cs="Times New Roman"/>
          <w:sz w:val="28"/>
          <w:szCs w:val="28"/>
        </w:rPr>
        <w:t>Каменщикова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А.В.,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дело об административном правонарушении в отношении: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Каменщикова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Андрея Викторовича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5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совершении правонарушения, предусмотренного ч.3 ст.12.12 КоАП РФ,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Каменщиков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01.08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35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районе дома </w:t>
      </w:r>
      <w:r>
        <w:rPr>
          <w:rFonts w:ascii="Times New Roman" w:eastAsia="Times New Roman" w:hAnsi="Times New Roman" w:cs="Times New Roman"/>
          <w:sz w:val="28"/>
          <w:szCs w:val="28"/>
        </w:rPr>
        <w:t>53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Крылова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Сургута ХМАО-Югры,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управляя транспортным средством </w:t>
      </w:r>
      <w:r>
        <w:rPr>
          <w:rStyle w:val="cat-UserDefinedgrp-36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проехал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перекресток </w:t>
      </w:r>
      <w:r>
        <w:rPr>
          <w:rFonts w:ascii="Times New Roman" w:eastAsia="Times New Roman" w:hAnsi="Times New Roman" w:cs="Times New Roman"/>
          <w:sz w:val="28"/>
          <w:szCs w:val="28"/>
        </w:rPr>
        <w:t>на запрещающи</w:t>
      </w:r>
      <w:r>
        <w:rPr>
          <w:rFonts w:ascii="Times New Roman" w:eastAsia="Times New Roman" w:hAnsi="Times New Roman" w:cs="Times New Roman"/>
          <w:sz w:val="28"/>
          <w:szCs w:val="28"/>
        </w:rPr>
        <w:t>й сигнал светофора повторно, в нарушение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 6.2 Правил дорожного движения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Каменщиков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с правонарушением согласился, пояснил, что видел мигающий сигнал светофора, и спокойно развернулся, светофор был высоко и через какое-то время его стало не видно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думал в тот момент что фактически проезжает на желтый сигнал светофора,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ходатайств не заявлял.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Каменщиков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3 ст. 12.12 КоАП РФ, представлены следующие документы: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01.08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Каменщиков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</w:t>
      </w:r>
      <w:r>
        <w:rPr>
          <w:rFonts w:ascii="Times New Roman" w:eastAsia="Times New Roman" w:hAnsi="Times New Roman" w:cs="Times New Roman"/>
          <w:sz w:val="28"/>
          <w:szCs w:val="28"/>
        </w:rPr>
        <w:t>. 01.08.2025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09 час. 35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районе дома 53 по ул. Крылова г. Сургута ХМАО-Югры,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управляя транспортным средством </w:t>
      </w:r>
      <w:r>
        <w:rPr>
          <w:rStyle w:val="cat-UserDefinedgrp-36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проехал перекресток </w:t>
      </w:r>
      <w:r>
        <w:rPr>
          <w:rFonts w:ascii="Times New Roman" w:eastAsia="Times New Roman" w:hAnsi="Times New Roman" w:cs="Times New Roman"/>
          <w:sz w:val="28"/>
          <w:szCs w:val="28"/>
        </w:rPr>
        <w:t>на запрещающи</w:t>
      </w:r>
      <w:r>
        <w:rPr>
          <w:rFonts w:ascii="Times New Roman" w:eastAsia="Times New Roman" w:hAnsi="Times New Roman" w:cs="Times New Roman"/>
          <w:sz w:val="28"/>
          <w:szCs w:val="28"/>
        </w:rPr>
        <w:t>й сигнал светофора повторно, в нарушение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 6.2 Правил дорожного движения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карточка операций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ВУ;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карточка учета ТС;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постановления по делу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</w:t>
      </w:r>
      <w:r>
        <w:rPr>
          <w:rStyle w:val="cat-UserDefinedgrp-37rplc-34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сведения об оплате административного штрафа;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рапорт сотрудника полиции, в котором изложены обстоятельства административного правонарушения;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видео</w:t>
      </w:r>
      <w:r>
        <w:rPr>
          <w:rFonts w:ascii="Times New Roman" w:eastAsia="Times New Roman" w:hAnsi="Times New Roman" w:cs="Times New Roman"/>
          <w:sz w:val="28"/>
          <w:szCs w:val="28"/>
        </w:rPr>
        <w:t>запись факта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совершения административного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другие материалы дела.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 6.2. Правил дорожного движения Российской Федерации, утвержденных постановлением Правительства Российской Федерации от 23 октября 1993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1090 (далее ПДД), круглые сигналы светофора имеют следующие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значения: зеленый сигнал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разрешает движение;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зеленый мигающий сигнал разрешает движение и информирует, что время его действия истекает и вскоре будет включен запрещающий сигнал (для информирования водителей о времени в секундах, остающемся до конца горения зеленого сигнала, могут применяться цифровые табло); желтый сигнал запрещает движение, кроме случаев, предусмотренных пунктом 6.14 Правил, и предупреждает о предстоящей смене сигналов; желтый мигающий сигнал разрешает движение и информирует о наличии нерегулируемого перекрестка или пешеходного перехода, предупреждает об опасности; красный сигнал, в том числе мигающий, запрещает движение. Сочетание красного и желтого сигналов запрещает движение и информирует о предстоящем включении зеленого сигнала.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в течение одного года со дня окончания исполнения постановления о назначении административного наказания.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Каменщиков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3 ст. 12.12 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Каменщиков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 3 ст. 12.12 КоАП РФ – повторное совершение административного правонарушения, предусмотренного частью 1 настоящей статьи (проезд на запрещающий сигнал светофора или на запрещающий жест регулировщика, за исключением случаев, предусмотренных </w:t>
      </w:r>
      <w:hyperlink w:anchor="sub_1210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 статьи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12.10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и </w:t>
      </w:r>
      <w:hyperlink w:anchor="sub_121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статьи).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в соответствии со ст. 4.2 КоАП РФ, суд </w:t>
      </w:r>
      <w:r>
        <w:rPr>
          <w:rFonts w:ascii="Times New Roman" w:eastAsia="Times New Roman" w:hAnsi="Times New Roman" w:cs="Times New Roman"/>
          <w:sz w:val="28"/>
          <w:szCs w:val="28"/>
        </w:rPr>
        <w:t>не усматривает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29.9-29.11 КоАП РФ, мировой судья</w:t>
      </w: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Каменщикова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Андрея Викторовича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виновным по ч. 3 ст. 12.12 КоАП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админи</w:t>
      </w:r>
      <w:r>
        <w:rPr>
          <w:rFonts w:ascii="Times New Roman" w:eastAsia="Times New Roman" w:hAnsi="Times New Roman" w:cs="Times New Roman"/>
          <w:sz w:val="28"/>
          <w:szCs w:val="28"/>
        </w:rPr>
        <w:t>стративного штрафа в размере 7 500 (семи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пятисот</w:t>
      </w:r>
      <w:r>
        <w:rPr>
          <w:rFonts w:ascii="Times New Roman" w:eastAsia="Times New Roman" w:hAnsi="Times New Roman" w:cs="Times New Roman"/>
          <w:sz w:val="28"/>
          <w:szCs w:val="28"/>
        </w:rPr>
        <w:t>) рублей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Копия верна:</w:t>
      </w:r>
    </w:p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И.о</w:t>
      </w:r>
      <w:r>
        <w:rPr>
          <w:rFonts w:ascii="Times New Roman" w:eastAsia="Times New Roman" w:hAnsi="Times New Roman" w:cs="Times New Roman"/>
          <w:sz w:val="22"/>
          <w:szCs w:val="22"/>
        </w:rPr>
        <w:t>. м</w:t>
      </w:r>
      <w:r>
        <w:rPr>
          <w:rFonts w:ascii="Times New Roman" w:eastAsia="Times New Roman" w:hAnsi="Times New Roman" w:cs="Times New Roman"/>
          <w:sz w:val="22"/>
          <w:szCs w:val="22"/>
        </w:rPr>
        <w:t>ирово</w:t>
      </w:r>
      <w:r>
        <w:rPr>
          <w:rFonts w:ascii="Times New Roman" w:eastAsia="Times New Roman" w:hAnsi="Times New Roman" w:cs="Times New Roman"/>
          <w:sz w:val="22"/>
          <w:szCs w:val="22"/>
        </w:rPr>
        <w:t>го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судь</w:t>
      </w:r>
      <w:r>
        <w:rPr>
          <w:rFonts w:ascii="Times New Roman" w:eastAsia="Times New Roman" w:hAnsi="Times New Roman" w:cs="Times New Roman"/>
          <w:sz w:val="22"/>
          <w:szCs w:val="22"/>
        </w:rPr>
        <w:t>и судебного участка № 11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Сургутского</w:t>
      </w:r>
    </w:p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судебного района города окружного значения Сургута</w:t>
      </w:r>
    </w:p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ХМАО-Югры ______________________ М.Б. Бордунов</w:t>
      </w:r>
    </w:p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«</w:t>
      </w:r>
      <w:r>
        <w:rPr>
          <w:rFonts w:ascii="Times New Roman" w:eastAsia="Times New Roman" w:hAnsi="Times New Roman" w:cs="Times New Roman"/>
          <w:sz w:val="22"/>
          <w:szCs w:val="22"/>
        </w:rPr>
        <w:t>27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eastAsia="Times New Roman" w:hAnsi="Times New Roman" w:cs="Times New Roman"/>
          <w:sz w:val="22"/>
          <w:szCs w:val="22"/>
        </w:rPr>
        <w:t>августа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2025 года </w:t>
      </w:r>
    </w:p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2"/>
          <w:szCs w:val="22"/>
        </w:rPr>
        <w:t>1628</w:t>
      </w:r>
      <w:r>
        <w:rPr>
          <w:rFonts w:ascii="Times New Roman" w:eastAsia="Times New Roman" w:hAnsi="Times New Roman" w:cs="Times New Roman"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/2025</w:t>
      </w:r>
    </w:p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Секретарь судебного заседания </w:t>
      </w:r>
    </w:p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____________________ О.П. Куликова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Штраф оплачивать на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номер счета получателя </w:t>
      </w:r>
      <w:r>
        <w:rPr>
          <w:rFonts w:ascii="Times New Roman" w:eastAsia="Times New Roman" w:hAnsi="Times New Roman" w:cs="Times New Roman"/>
          <w:sz w:val="22"/>
          <w:szCs w:val="22"/>
        </w:rPr>
        <w:t>платежа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03100643000000018700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 РКЦ Ханты-Мансийск; БИК 007162163; ОКТМО 718 76000; ИНН 860 101 0390; КПП 860 101 001; КБК 18811601123010001140; </w:t>
      </w:r>
      <w:r>
        <w:rPr>
          <w:rFonts w:ascii="Times New Roman" w:eastAsia="Times New Roman" w:hAnsi="Times New Roman" w:cs="Times New Roman"/>
          <w:sz w:val="22"/>
          <w:szCs w:val="22"/>
        </w:rPr>
        <w:t>кор</w:t>
      </w:r>
      <w:r>
        <w:rPr>
          <w:rFonts w:ascii="Times New Roman" w:eastAsia="Times New Roman" w:hAnsi="Times New Roman" w:cs="Times New Roman"/>
          <w:sz w:val="22"/>
          <w:szCs w:val="22"/>
        </w:rPr>
        <w:t>. /</w:t>
      </w:r>
      <w:r>
        <w:rPr>
          <w:rFonts w:ascii="Times New Roman" w:eastAsia="Times New Roman" w:hAnsi="Times New Roman" w:cs="Times New Roman"/>
          <w:sz w:val="22"/>
          <w:szCs w:val="22"/>
        </w:rPr>
        <w:t>сч</w:t>
      </w:r>
      <w:r>
        <w:rPr>
          <w:rFonts w:ascii="Times New Roman" w:eastAsia="Times New Roman" w:hAnsi="Times New Roman" w:cs="Times New Roman"/>
          <w:sz w:val="22"/>
          <w:szCs w:val="22"/>
        </w:rPr>
        <w:t>. 40102810245370000007. Получатель: УФК по ХМАО-Югре (УМВД России по ХМАО-Югре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);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УИН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188104862</w:t>
      </w:r>
      <w:r>
        <w:rPr>
          <w:rFonts w:ascii="Times New Roman" w:eastAsia="Times New Roman" w:hAnsi="Times New Roman" w:cs="Times New Roman"/>
          <w:sz w:val="22"/>
          <w:szCs w:val="22"/>
        </w:rPr>
        <w:t>503200</w:t>
      </w:r>
      <w:r>
        <w:rPr>
          <w:rFonts w:ascii="Times New Roman" w:eastAsia="Times New Roman" w:hAnsi="Times New Roman" w:cs="Times New Roman"/>
          <w:sz w:val="22"/>
          <w:szCs w:val="22"/>
        </w:rPr>
        <w:t>15903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квитанции предоставляется в </w:t>
      </w:r>
      <w:r>
        <w:rPr>
          <w:rFonts w:ascii="Times New Roman" w:eastAsia="Times New Roman" w:hAnsi="Times New Roman" w:cs="Times New Roman"/>
          <w:sz w:val="22"/>
          <w:szCs w:val="22"/>
        </w:rPr>
        <w:t>каб</w:t>
      </w:r>
      <w:r>
        <w:rPr>
          <w:rFonts w:ascii="Times New Roman" w:eastAsia="Times New Roman" w:hAnsi="Times New Roman" w:cs="Times New Roman"/>
          <w:sz w:val="22"/>
          <w:szCs w:val="22"/>
        </w:rPr>
        <w:t>. 105 дома 9 по ул. Гагарина г. Сургута.</w:t>
      </w:r>
    </w:p>
    <w:p>
      <w:p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22"/>
          <w:szCs w:val="22"/>
        </w:rPr>
      </w:pPr>
    </w:p>
    <w:p>
      <w:pPr>
        <w:spacing w:before="0" w:after="0"/>
        <w:ind w:firstLine="708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4099980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5rplc-9">
    <w:name w:val="cat-UserDefined grp-35 rplc-9"/>
    <w:basedOn w:val="DefaultParagraphFont"/>
  </w:style>
  <w:style w:type="character" w:customStyle="1" w:styleId="cat-UserDefinedgrp-36rplc-21">
    <w:name w:val="cat-UserDefined grp-36 rplc-21"/>
    <w:basedOn w:val="DefaultParagraphFont"/>
  </w:style>
  <w:style w:type="character" w:customStyle="1" w:styleId="cat-UserDefinedgrp-36rplc-32">
    <w:name w:val="cat-UserDefined grp-36 rplc-32"/>
    <w:basedOn w:val="DefaultParagraphFont"/>
  </w:style>
  <w:style w:type="character" w:customStyle="1" w:styleId="cat-UserDefinedgrp-37rplc-34">
    <w:name w:val="cat-UserDefined grp-37 rplc-3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BCA0A-2266-47F4-AE02-F575DCFF3653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